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F9" w:rsidRPr="006647F9" w:rsidRDefault="006647F9" w:rsidP="006647F9">
      <w:pPr>
        <w:tabs>
          <w:tab w:val="left" w:pos="9354"/>
          <w:tab w:val="left" w:pos="10206"/>
        </w:tabs>
        <w:spacing w:after="6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5</w:t>
      </w:r>
    </w:p>
    <w:p w:rsidR="006647F9" w:rsidRPr="006647F9" w:rsidRDefault="006647F9" w:rsidP="006647F9">
      <w:pPr>
        <w:tabs>
          <w:tab w:val="left" w:pos="9354"/>
          <w:tab w:val="left" w:pos="10206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Учетной политике</w:t>
      </w:r>
    </w:p>
    <w:p w:rsidR="006647F9" w:rsidRDefault="006647F9" w:rsidP="006647F9">
      <w:pPr>
        <w:tabs>
          <w:tab w:val="left" w:pos="9354"/>
          <w:tab w:val="left" w:pos="10206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бюджетного учета </w:t>
      </w:r>
    </w:p>
    <w:p w:rsidR="006647F9" w:rsidRPr="006647F9" w:rsidRDefault="006647F9" w:rsidP="006647F9">
      <w:pPr>
        <w:tabs>
          <w:tab w:val="left" w:pos="9354"/>
          <w:tab w:val="left" w:pos="10206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"/>
        <w:gridCol w:w="3559"/>
        <w:gridCol w:w="22"/>
        <w:gridCol w:w="964"/>
        <w:gridCol w:w="6"/>
        <w:gridCol w:w="709"/>
        <w:gridCol w:w="22"/>
        <w:gridCol w:w="545"/>
        <w:gridCol w:w="17"/>
        <w:gridCol w:w="550"/>
        <w:gridCol w:w="12"/>
        <w:gridCol w:w="555"/>
        <w:gridCol w:w="7"/>
        <w:gridCol w:w="560"/>
        <w:gridCol w:w="64"/>
        <w:gridCol w:w="624"/>
        <w:gridCol w:w="21"/>
        <w:gridCol w:w="541"/>
        <w:gridCol w:w="26"/>
        <w:gridCol w:w="536"/>
        <w:gridCol w:w="31"/>
        <w:gridCol w:w="532"/>
        <w:gridCol w:w="35"/>
      </w:tblGrid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6322" w:type="dxa"/>
            <w:gridSpan w:val="19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Номер счета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  <w:vMerge/>
          </w:tcPr>
          <w:p w:rsidR="00EC4CEA" w:rsidRPr="00EC4CEA" w:rsidRDefault="00EC4CEA" w:rsidP="00EC4CEA"/>
        </w:tc>
        <w:tc>
          <w:tcPr>
            <w:tcW w:w="6322" w:type="dxa"/>
            <w:gridSpan w:val="19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  <w:vMerge/>
          </w:tcPr>
          <w:p w:rsidR="00EC4CEA" w:rsidRPr="00EC4CEA" w:rsidRDefault="00EC4CEA" w:rsidP="00EC4CEA"/>
        </w:tc>
        <w:tc>
          <w:tcPr>
            <w:tcW w:w="964" w:type="dxa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аналитический по БК </w:t>
            </w:r>
            <w:hyperlink w:anchor="P16758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737" w:type="dxa"/>
            <w:gridSpan w:val="3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вида деятельности</w:t>
            </w:r>
          </w:p>
        </w:tc>
        <w:tc>
          <w:tcPr>
            <w:tcW w:w="2934" w:type="dxa"/>
            <w:gridSpan w:val="9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синтетического счета</w:t>
            </w:r>
          </w:p>
        </w:tc>
        <w:tc>
          <w:tcPr>
            <w:tcW w:w="1687" w:type="dxa"/>
            <w:gridSpan w:val="6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аналитический по КОСГУ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  <w:vMerge/>
          </w:tcPr>
          <w:p w:rsidR="00EC4CEA" w:rsidRPr="00EC4CEA" w:rsidRDefault="00EC4CEA" w:rsidP="00EC4CEA"/>
        </w:tc>
        <w:tc>
          <w:tcPr>
            <w:tcW w:w="964" w:type="dxa"/>
            <w:vMerge/>
          </w:tcPr>
          <w:p w:rsidR="00EC4CEA" w:rsidRPr="00EC4CEA" w:rsidRDefault="00EC4CEA" w:rsidP="00EC4CEA"/>
        </w:tc>
        <w:tc>
          <w:tcPr>
            <w:tcW w:w="737" w:type="dxa"/>
            <w:gridSpan w:val="3"/>
            <w:vMerge/>
          </w:tcPr>
          <w:p w:rsidR="00EC4CEA" w:rsidRPr="00EC4CEA" w:rsidRDefault="00EC4CEA" w:rsidP="00EC4CEA"/>
        </w:tc>
        <w:tc>
          <w:tcPr>
            <w:tcW w:w="1686" w:type="dxa"/>
            <w:gridSpan w:val="6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объекта учета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группы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вида</w:t>
            </w:r>
          </w:p>
        </w:tc>
        <w:tc>
          <w:tcPr>
            <w:tcW w:w="1687" w:type="dxa"/>
            <w:gridSpan w:val="6"/>
            <w:vMerge/>
          </w:tcPr>
          <w:p w:rsidR="00EC4CEA" w:rsidRPr="00EC4CEA" w:rsidRDefault="00EC4CEA" w:rsidP="00EC4CEA"/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  <w:vMerge/>
          </w:tcPr>
          <w:p w:rsidR="00EC4CEA" w:rsidRPr="00EC4CEA" w:rsidRDefault="00EC4CEA" w:rsidP="00EC4CEA"/>
        </w:tc>
        <w:tc>
          <w:tcPr>
            <w:tcW w:w="6322" w:type="dxa"/>
            <w:gridSpan w:val="19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номер разряда счета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  <w:vMerge/>
          </w:tcPr>
          <w:p w:rsidR="00EC4CEA" w:rsidRPr="00EC4CEA" w:rsidRDefault="00EC4CEA" w:rsidP="00EC4CEA"/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1 - 17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25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322" w:type="dxa"/>
            <w:gridSpan w:val="19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9950" w:type="dxa"/>
            <w:gridSpan w:val="2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БАЛАНСОВЫЕ СЧЕТА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P77"/>
            <w:bookmarkEnd w:id="1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1. НЕФИНАНСОВЫЕ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Машины и оборудование - иное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Биологические ресурсы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Основные средства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Жилые помещения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жилых помещений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Нежилые помещения (здания и сооружения)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Машины и оборудование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средства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Биологические ресурсы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основные средства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Нематериальные активы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Земля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земли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земли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402364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402364" w:rsidRPr="0027467E" w:rsidRDefault="00402364" w:rsidP="001A2C92">
            <w:r w:rsidRPr="0027467E">
              <w:t>Программное обеспечение и базы данных - иное движимое имущество учреждения</w:t>
            </w:r>
          </w:p>
        </w:tc>
        <w:tc>
          <w:tcPr>
            <w:tcW w:w="964" w:type="dxa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737" w:type="dxa"/>
            <w:gridSpan w:val="3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1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2</w:t>
            </w:r>
          </w:p>
        </w:tc>
        <w:tc>
          <w:tcPr>
            <w:tcW w:w="624" w:type="dxa"/>
            <w:gridSpan w:val="2"/>
          </w:tcPr>
          <w:p w:rsidR="00402364" w:rsidRPr="0027467E" w:rsidRDefault="00402364" w:rsidP="001A2C92">
            <w:r w:rsidRPr="0027467E">
              <w:t>3</w:t>
            </w:r>
          </w:p>
        </w:tc>
        <w:tc>
          <w:tcPr>
            <w:tcW w:w="624" w:type="dxa"/>
          </w:tcPr>
          <w:p w:rsidR="00402364" w:rsidRPr="0027467E" w:rsidRDefault="00402364" w:rsidP="001A2C92">
            <w:r w:rsidRPr="0027467E">
              <w:t>I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3" w:type="dxa"/>
            <w:gridSpan w:val="2"/>
          </w:tcPr>
          <w:p w:rsidR="00402364" w:rsidRPr="0027467E" w:rsidRDefault="00402364" w:rsidP="001A2C92">
            <w:r w:rsidRPr="0027467E">
              <w:t>0</w:t>
            </w:r>
          </w:p>
        </w:tc>
      </w:tr>
      <w:tr w:rsidR="00402364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402364" w:rsidRPr="0027467E" w:rsidRDefault="00402364" w:rsidP="001A2C92">
            <w:r w:rsidRPr="0027467E">
              <w:t xml:space="preserve">Увеличение стоимости </w:t>
            </w:r>
            <w:r w:rsidRPr="0027467E">
              <w:lastRenderedPageBreak/>
              <w:t>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</w:tcPr>
          <w:p w:rsidR="00402364" w:rsidRPr="0027467E" w:rsidRDefault="00402364" w:rsidP="001A2C92">
            <w:r w:rsidRPr="0027467E"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1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2</w:t>
            </w:r>
          </w:p>
        </w:tc>
        <w:tc>
          <w:tcPr>
            <w:tcW w:w="624" w:type="dxa"/>
            <w:gridSpan w:val="2"/>
          </w:tcPr>
          <w:p w:rsidR="00402364" w:rsidRPr="0027467E" w:rsidRDefault="00402364" w:rsidP="001A2C92">
            <w:r w:rsidRPr="0027467E">
              <w:t>3</w:t>
            </w:r>
          </w:p>
        </w:tc>
        <w:tc>
          <w:tcPr>
            <w:tcW w:w="624" w:type="dxa"/>
          </w:tcPr>
          <w:p w:rsidR="00402364" w:rsidRPr="0027467E" w:rsidRDefault="00402364" w:rsidP="001A2C92">
            <w:r w:rsidRPr="0027467E">
              <w:t>I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3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2</w:t>
            </w:r>
          </w:p>
        </w:tc>
        <w:tc>
          <w:tcPr>
            <w:tcW w:w="563" w:type="dxa"/>
            <w:gridSpan w:val="2"/>
          </w:tcPr>
          <w:p w:rsidR="00402364" w:rsidRPr="0027467E" w:rsidRDefault="00402364" w:rsidP="001A2C92">
            <w:r w:rsidRPr="0027467E">
              <w:t>0</w:t>
            </w:r>
          </w:p>
        </w:tc>
      </w:tr>
      <w:tr w:rsidR="00402364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402364" w:rsidRPr="0027467E" w:rsidRDefault="00402364" w:rsidP="001A2C92">
            <w:r w:rsidRPr="0027467E">
              <w:lastRenderedPageBreak/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737" w:type="dxa"/>
            <w:gridSpan w:val="3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1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0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2</w:t>
            </w:r>
          </w:p>
        </w:tc>
        <w:tc>
          <w:tcPr>
            <w:tcW w:w="624" w:type="dxa"/>
            <w:gridSpan w:val="2"/>
          </w:tcPr>
          <w:p w:rsidR="00402364" w:rsidRPr="0027467E" w:rsidRDefault="00402364" w:rsidP="001A2C92">
            <w:r w:rsidRPr="0027467E">
              <w:t>3</w:t>
            </w:r>
          </w:p>
        </w:tc>
        <w:tc>
          <w:tcPr>
            <w:tcW w:w="624" w:type="dxa"/>
          </w:tcPr>
          <w:p w:rsidR="00402364" w:rsidRPr="0027467E" w:rsidRDefault="00402364" w:rsidP="001A2C92">
            <w:r w:rsidRPr="0027467E">
              <w:t>I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4</w:t>
            </w:r>
          </w:p>
        </w:tc>
        <w:tc>
          <w:tcPr>
            <w:tcW w:w="562" w:type="dxa"/>
            <w:gridSpan w:val="2"/>
          </w:tcPr>
          <w:p w:rsidR="00402364" w:rsidRPr="0027467E" w:rsidRDefault="00402364" w:rsidP="001A2C92">
            <w:r w:rsidRPr="0027467E">
              <w:t>2</w:t>
            </w:r>
          </w:p>
        </w:tc>
        <w:tc>
          <w:tcPr>
            <w:tcW w:w="563" w:type="dxa"/>
            <w:gridSpan w:val="2"/>
          </w:tcPr>
          <w:p w:rsidR="00402364" w:rsidRDefault="00402364" w:rsidP="001A2C92">
            <w:r w:rsidRPr="0027467E"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Ресурсы недр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Непроизведенные активы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Земля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Увеличение стоимости земли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земли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953165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953165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953165" w:rsidRPr="00EC4CEA" w:rsidRDefault="00953165" w:rsidP="001A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953165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gridSpan w:val="3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3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3165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gridSpan w:val="3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2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3" w:type="dxa"/>
            <w:gridSpan w:val="2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Амортизация прав пользования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пользования прочими основными средствами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Амортизация прав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недвижимого имущества в составе имущества казны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движимого имущества в составе имущества казны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нематериальных активов в составе имущества казны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имущества казны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имущества казны в концессии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нематериальными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Материальные запасы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стоимости строительных материалов - иного движимого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Наценка на товары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Вложения в нефинансовые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Вложения в недвижимое имущество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программные обеспечения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материальные запасы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вложений в материальные запасы - иное движимое имущество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вложений в материальные запасы - иное движимое имущество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основные средства -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Вложения в права пользования нематериальными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Нефинансовые активы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стоимости материальных запасов - иного движимого имущества учреждения в пути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материальных запасов - иного движимого имущества учреждения в пути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Нефинансовые активы имущества казны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Нефинансовые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Недвижимое имущество, составляющее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Движимое имущество, составляющее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стоимости движимого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стоимости движимого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Ценности государственных фондов России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ценностей государственных фондов России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ценностей государственных фондов России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Нематериальные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Материальные запасы, составляющие казну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материальных запасов,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материальных запасов,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активов, составляющих казну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активов, составляющих казну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Затраты на изготовление готовой продукции, выполнение работ, услуг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Себестоимость готовой продукции,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Общехозяйственные расходы на производство готовой продукции, работ,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2" w:name="P4037"/>
            <w:bookmarkEnd w:id="2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Права пользования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нефинансовыми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жилыми помещениями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Права пользования транспортными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права пользования непроизведенными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Права пользования нематериальными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3" w:name="P4495"/>
            <w:bookmarkEnd w:id="3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нежилых помещений (зданий и сооружений) -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прочих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основных средств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Обесценение прав пользования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пользования прочими основными средствами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Обесценение прав пользования нематериальными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научными исследованиями (научно-исследовательскими разработками) за счет обесценения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R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опытно-конструкторскими и технологическими разработками за счет обесценения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R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программным обеспечением и базами данных за счет обесценения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иными объектами интеллектуальной собственности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земли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земли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ресурсов недр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ресурсов недр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Обесценение прочих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Резерв под снижение стоимости материальных запасов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Резерв под снижение стоимости готовой продукции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Резерв под снижение стоимости товаров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4" w:name="P5276"/>
            <w:bookmarkEnd w:id="4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2. ФИНАНСОВЫЕ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Поступления денежных средств и их эквивалентов учреждения на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депозитные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5" w:name="P5452"/>
            <w:bookmarkEnd w:id="5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в кассе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Касса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из кассы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документы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Поступления денежных документов в кассу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рублях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Выбытия средств со счетов бюджета в рублях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 в рублях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бюджета и их эквивалентов на депозитные счета в рублях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бюджета на депозитные счета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бюджета с депозитных счетов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 в иностранной валюте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бюджета на депозитные счета в иностранной валюте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Выбытия средств бюджета с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депозитных счетов в иностранной валюте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Расчеты по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6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налогов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налогам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налогам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государственных пошлин,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таможенных платежей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таможенным пошлинам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таможенным пошлинам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по обязательным страховым взносам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Расчеты по доходам от операционной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процентов по иным финансовым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инструментам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дивидендов от объектов инвестирования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концессионной платы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дебиторской задолженности по доходам от концессионной платы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условным арендным платежам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суммам штрафов, пеней, неустоек, возмещений ущерба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суммам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штрафных санкций за нарушение законодательства о закупках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доходам от сумм принудительного изъятия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прочим доходам от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прочим доходам от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поступлениям текущего характера в бюджеты бюджетной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системы Российской Федерации от бюджетных и автономных учреждений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Расчеты по безвозмездным денежным поступлениям капитального характера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бюджеты бюджетной системы Российской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Федерации от бюджетных и автономных учреждений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Расчеты по доходам от операций с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невыясненным поступлениям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задолженности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Расчеты по выданным авансам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прочим несоциальным выплатам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Расчеты по авансам по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услугам связи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услугам связи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транспортным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транспортным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коммунальным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коммунальным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работам, услугам по содержанию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имущества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Уменьшение дебиторской задолженности по авансам по работам, услугам по содержанию имущества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прочим работам,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прочим работам,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страхованию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услугам, работам для целей капитальных вложений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услугам, работам для целей капитальных вложений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Расчеты по авансам по поступлению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приобретению основных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приобретению основных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приобретению нематериальных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приобретению нематериальных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приобретению непроизведенных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приобретению непроизведенных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задолженности по авансам по приобретению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Уменьшение дебиторской задолженности по авансам по приобретению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авансовым безвозмездным перечислениям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авансовым безвозмездным перечислениям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социальному обеспечению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ценных бумаг, кроме акций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на приобретение ценных бумаг, кроме акций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на приобретение ценных бумаг, кроме акций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на приобретение акций и по иным формам участия в капитале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на приобретение акций и по иным формам участия в капитале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иных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на приобретение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на приобретение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подотчетными лицами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7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безвозмездным перечислениям бюджетам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перечислениям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пошлин и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ущербу и иным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компенсации затрат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компенсации затрат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компенсации затрат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8E632D" w:rsidRPr="008E632D" w:rsidTr="009C57A3"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бюджета от возмещений государственным внебюджетным фондом расходов страхователей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8E632D" w:rsidRPr="008E632D" w:rsidTr="009C57A3"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возмещений государственным внебюджетным фондом расходов страхователей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8E632D" w:rsidRPr="008E632D" w:rsidTr="009C57A3">
        <w:trPr>
          <w:gridAfter w:val="1"/>
          <w:wAfter w:w="35" w:type="dxa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бюджета от возмещений государственным внебюджетным фондом расходов страхователей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2D" w:rsidRPr="008E632D" w:rsidRDefault="008E632D" w:rsidP="008E6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632D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возмещения ущербу имущества (за исключением страховых возмещений)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возмещения ущербу имущества (за исключением страховых возмещений)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прочих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прочих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основным средствам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основным средствам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основным средствам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нематериальным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нематериальным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непроизведенным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непроизведенным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недостачам денежных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недостачам денежных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недостачам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недостачам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расчетам по иным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расчетам по иным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Прочие расчеты с дебиторами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поступившим в бюджет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от выбытия нефинансовых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от выбытия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от заимствований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уточнению невыясненных поступлений в бюджет прошлых лет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наличным денежным средствам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распределенным поступлениям к зачислению в бюджет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поступившим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поступлениям от выбытия нефинансовых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поступлениям от выбытия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поступлениям от заимствований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прочими дебиторами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прочих дебиторов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прочих дебиторов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6" w:name="P12402"/>
            <w:bookmarkStart w:id="7" w:name="P12876"/>
            <w:bookmarkEnd w:id="6"/>
            <w:bookmarkEnd w:id="7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3.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принятым обязательствам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8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0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1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2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3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4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9950" w:type="dxa"/>
            <w:gridSpan w:val="2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6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страхованию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основных средств&lt;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социальному обеспечению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кредиторской задолженности по пенсиям, пособиям и выплатам по пенсионному, социальному и медицинскому страхованию населения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кредиторской задолженности по пенсиям, пособиям и выплатам по пенсионному, социальному и медицинскому страхованию населения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штрафам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другим экономическим санкциям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платежам в бюджеты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налогу на прибыль организаций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платежам в бюджет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обязательное медицинское страхование в территориальный ФОМС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земельному налогу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земельному налогу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9C57A3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9C57A3" w:rsidRPr="00EC4CEA" w:rsidRDefault="009C57A3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9C57A3" w:rsidRPr="009C57A3" w:rsidTr="009C5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bookmarkStart w:id="8" w:name="P15643"/>
            <w:bookmarkEnd w:id="8"/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Расчеты по единому налоговому платежу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9C57A3" w:rsidRPr="009C57A3" w:rsidTr="009C5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9C57A3" w:rsidRPr="009C57A3" w:rsidTr="009C5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9C57A3" w:rsidRPr="009C57A3" w:rsidTr="009C5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Расчеты по единому страховому тарифу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9C57A3" w:rsidRPr="009C57A3" w:rsidTr="009C5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9C57A3" w:rsidRPr="009C57A3" w:rsidTr="009C5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dxa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7A3" w:rsidRPr="009C57A3" w:rsidRDefault="009C57A3" w:rsidP="009C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57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Прочие расчеты с кредиторами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средствам, полученным во временное распоряжение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депонентами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удержаниям из выплат по оплате труда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Внутриведомственные расчеты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выбытию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увеличению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уменьшению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платежам из бюджета с финансовым органом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прочими кредиторами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расчетов с прочими кредиторами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расчетов с прочими кредиторами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9" w:name="P15906"/>
            <w:bookmarkEnd w:id="9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0" w:name="P15942"/>
            <w:bookmarkEnd w:id="10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1" w:name="P15978"/>
            <w:bookmarkEnd w:id="11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2" w:name="P16014"/>
            <w:bookmarkEnd w:id="12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прошлых лет,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3" w:name="P16156"/>
            <w:bookmarkEnd w:id="13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4. ФИНАНСОВЫЙ РЕЗУЛЬТАТ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текущего финансового года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финансового года, предшествующего отчетному,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прошлых финансовых лет,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Доходы экономического субъекта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финансового года, предшествующего отчетному,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прошлых финансовых лет,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финансового года, предшествующего отчетному,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прошлых финансовых лет,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текущего финансового года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Расходы экономического субъекта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финансового года, предшествующего отчетному,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прошлых финансовых лет,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будущих периодов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будущих периодов к признанию в текущем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будущих периодов к признанию в очередные годы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будущих периодов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Резервы предстоящих расходов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blPrEx>
          <w:tblBorders>
            <w:insideH w:val="nil"/>
          </w:tblBorders>
        </w:tblPrEx>
        <w:trPr>
          <w:gridAfter w:val="1"/>
          <w:wAfter w:w="35" w:type="dxa"/>
        </w:trPr>
        <w:tc>
          <w:tcPr>
            <w:tcW w:w="3628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Результат по кассовым операциям бюджета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4" w:name="P16434"/>
            <w:bookmarkEnd w:id="14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РАЗДЕЛ 5. САНКЦИОНИРОВАНИЕ РАСХОДОВ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текущему финансовому году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второму году, следующему за очередным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Доведенные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 к распределению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Переданные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Полученные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Обязательства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Принятые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Принятые денежные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Принимаемые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Отложенные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Доведенные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 к распределению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Переданные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Полученные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Утвержденные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Сметные (плановые, прогнозные) назначения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9C57A3">
        <w:trPr>
          <w:gridAfter w:val="1"/>
          <w:wAfter w:w="35" w:type="dxa"/>
        </w:trPr>
        <w:tc>
          <w:tcPr>
            <w:tcW w:w="3628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Утвержденный объем финансового обеспечения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2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6E7B09" w:rsidRPr="00272996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B09" w:rsidRPr="00272996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D58" w:rsidRDefault="00F36D58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B09" w:rsidRPr="006E7B09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ЗАБАЛАНСОВЫЕ СЧЕТА</w:t>
      </w:r>
    </w:p>
    <w:p w:rsidR="006E7B09" w:rsidRPr="006E7B09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980"/>
      </w:tblGrid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Par15382"/>
            <w:bookmarkEnd w:id="15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Имущество, полученное в пользование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Par15384"/>
            <w:bookmarkEnd w:id="16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 на хранении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Par15387"/>
            <w:bookmarkEnd w:id="17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строгой отчетности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Par15389"/>
            <w:bookmarkEnd w:id="18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неплатежеспособных дебиторов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Par15392"/>
            <w:bookmarkEnd w:id="19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Par15394"/>
            <w:bookmarkStart w:id="21" w:name="Par15396"/>
            <w:bookmarkEnd w:id="20"/>
            <w:bookmarkEnd w:id="21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Par15399"/>
            <w:bookmarkStart w:id="23" w:name="Par15401"/>
            <w:bookmarkEnd w:id="22"/>
            <w:bookmarkEnd w:id="23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Par15403"/>
            <w:bookmarkEnd w:id="24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обязательств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Par15405"/>
            <w:bookmarkEnd w:id="25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Par15407"/>
            <w:bookmarkStart w:id="27" w:name="Par15411"/>
            <w:bookmarkEnd w:id="26"/>
            <w:bookmarkEnd w:id="27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Par15413"/>
            <w:bookmarkEnd w:id="28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Par15415"/>
            <w:bookmarkStart w:id="30" w:name="Par15417"/>
            <w:bookmarkEnd w:id="29"/>
            <w:bookmarkEnd w:id="30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Par15420"/>
            <w:bookmarkEnd w:id="31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Выбытия денежных средств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Par15423"/>
            <w:bookmarkEnd w:id="32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 прошлых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Par15426"/>
            <w:bookmarkEnd w:id="33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Par15429"/>
            <w:bookmarkEnd w:id="34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в эксплуатации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Par15432"/>
            <w:bookmarkEnd w:id="35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Par15434"/>
            <w:bookmarkStart w:id="37" w:name="Par15436"/>
            <w:bookmarkStart w:id="38" w:name="Par15439"/>
            <w:bookmarkEnd w:id="36"/>
            <w:bookmarkEnd w:id="37"/>
            <w:bookmarkEnd w:id="38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Имущество, переданное в возмездное пользование (аренду)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Par15442"/>
            <w:bookmarkEnd w:id="39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E7B09" w:rsidRPr="006E7B09" w:rsidTr="00F36D5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Par15444"/>
            <w:bookmarkEnd w:id="40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E7B09" w:rsidRPr="006E7B09" w:rsidTr="00F36D5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Par15447"/>
            <w:bookmarkEnd w:id="41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Представленные субсидии на приобретение жилья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:rsidR="006E7B09" w:rsidRPr="006E7B09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42" w:name="Par15450"/>
      <w:bookmarkStart w:id="43" w:name="Par15453"/>
      <w:bookmarkStart w:id="44" w:name="Par15459"/>
      <w:bookmarkEnd w:id="42"/>
      <w:bookmarkEnd w:id="43"/>
      <w:bookmarkEnd w:id="44"/>
    </w:p>
    <w:p w:rsidR="006727D5" w:rsidRPr="00DA5F7A" w:rsidRDefault="006727D5" w:rsidP="00672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A5F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6727D5" w:rsidRDefault="006727D5" w:rsidP="00672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A5F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(главн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ый бухгалтер</w:t>
      </w:r>
      <w:r w:rsidRPr="00DA5F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</w:p>
    <w:p w:rsidR="006727D5" w:rsidRPr="00DA5F7A" w:rsidRDefault="006727D5" w:rsidP="00672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>подполковник внутренней службы</w:t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 xml:space="preserve">   М.Г. </w:t>
      </w:r>
      <w:proofErr w:type="spellStart"/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>Кусова</w:t>
      </w:r>
      <w:proofErr w:type="spellEnd"/>
    </w:p>
    <w:p w:rsidR="00CC69E2" w:rsidRDefault="00CC69E2" w:rsidP="006727D5">
      <w:pPr>
        <w:autoSpaceDE w:val="0"/>
        <w:autoSpaceDN w:val="0"/>
        <w:adjustRightInd w:val="0"/>
        <w:spacing w:after="0" w:line="240" w:lineRule="auto"/>
      </w:pPr>
    </w:p>
    <w:sectPr w:rsidR="00CC69E2" w:rsidSect="002408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36"/>
    <w:rsid w:val="000A15F1"/>
    <w:rsid w:val="000B632D"/>
    <w:rsid w:val="000D4FF9"/>
    <w:rsid w:val="000E4240"/>
    <w:rsid w:val="00107901"/>
    <w:rsid w:val="00117E36"/>
    <w:rsid w:val="00166837"/>
    <w:rsid w:val="001A2C92"/>
    <w:rsid w:val="00200BDC"/>
    <w:rsid w:val="002369A6"/>
    <w:rsid w:val="00240893"/>
    <w:rsid w:val="00272996"/>
    <w:rsid w:val="002A33BE"/>
    <w:rsid w:val="002B46E2"/>
    <w:rsid w:val="00316FB4"/>
    <w:rsid w:val="00331760"/>
    <w:rsid w:val="00335046"/>
    <w:rsid w:val="003729AD"/>
    <w:rsid w:val="003854C8"/>
    <w:rsid w:val="00387DE3"/>
    <w:rsid w:val="00394D7C"/>
    <w:rsid w:val="003B5168"/>
    <w:rsid w:val="003C128F"/>
    <w:rsid w:val="003D13AE"/>
    <w:rsid w:val="00402364"/>
    <w:rsid w:val="00415BE0"/>
    <w:rsid w:val="00440A9A"/>
    <w:rsid w:val="004607EA"/>
    <w:rsid w:val="00525026"/>
    <w:rsid w:val="0053166E"/>
    <w:rsid w:val="00536DAD"/>
    <w:rsid w:val="00557872"/>
    <w:rsid w:val="00565DEB"/>
    <w:rsid w:val="005767C8"/>
    <w:rsid w:val="005B14C4"/>
    <w:rsid w:val="005D0A12"/>
    <w:rsid w:val="005E4D20"/>
    <w:rsid w:val="00606080"/>
    <w:rsid w:val="00650A4B"/>
    <w:rsid w:val="006647F9"/>
    <w:rsid w:val="006727D5"/>
    <w:rsid w:val="00692082"/>
    <w:rsid w:val="006E7B09"/>
    <w:rsid w:val="00701DD1"/>
    <w:rsid w:val="00793184"/>
    <w:rsid w:val="008316A9"/>
    <w:rsid w:val="00862DEA"/>
    <w:rsid w:val="008B75C9"/>
    <w:rsid w:val="008E0B45"/>
    <w:rsid w:val="008E632D"/>
    <w:rsid w:val="00923468"/>
    <w:rsid w:val="009347CA"/>
    <w:rsid w:val="00953165"/>
    <w:rsid w:val="009C57A3"/>
    <w:rsid w:val="009E19D9"/>
    <w:rsid w:val="009F7590"/>
    <w:rsid w:val="00A516DD"/>
    <w:rsid w:val="00AA6C04"/>
    <w:rsid w:val="00AE6B14"/>
    <w:rsid w:val="00AE75DB"/>
    <w:rsid w:val="00B278C2"/>
    <w:rsid w:val="00B31683"/>
    <w:rsid w:val="00B801BD"/>
    <w:rsid w:val="00BA356A"/>
    <w:rsid w:val="00BE4C9B"/>
    <w:rsid w:val="00BF45C5"/>
    <w:rsid w:val="00C54213"/>
    <w:rsid w:val="00C85931"/>
    <w:rsid w:val="00CC69E2"/>
    <w:rsid w:val="00CE2085"/>
    <w:rsid w:val="00D348F3"/>
    <w:rsid w:val="00DA794B"/>
    <w:rsid w:val="00DB5E6E"/>
    <w:rsid w:val="00DE34A8"/>
    <w:rsid w:val="00DF3804"/>
    <w:rsid w:val="00DF703B"/>
    <w:rsid w:val="00E3029B"/>
    <w:rsid w:val="00E406FE"/>
    <w:rsid w:val="00EC4CEA"/>
    <w:rsid w:val="00EC77EE"/>
    <w:rsid w:val="00EF7295"/>
    <w:rsid w:val="00F11FF7"/>
    <w:rsid w:val="00F30E69"/>
    <w:rsid w:val="00F36D58"/>
    <w:rsid w:val="00F40D05"/>
    <w:rsid w:val="00FA4460"/>
    <w:rsid w:val="00FA7357"/>
    <w:rsid w:val="00FA786C"/>
    <w:rsid w:val="00FC3110"/>
    <w:rsid w:val="00FC4B28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7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7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7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7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8E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7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7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7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7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8E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1196341E6803D8E7BE2C3480686C37059989B2FCAF07CB3B64630BBBF68D61349DAF2D8ABE7734B8997413DB7A016E9BFA7B89A70EDE4KDO4N" TargetMode="External"/><Relationship Id="rId13" Type="http://schemas.openxmlformats.org/officeDocument/2006/relationships/hyperlink" Target="consultantplus://offline/ref=7EA1196341E6803D8E7BE2C3480686C37059989B2FCAF07CB3B64630BBBF68D61349DAF2D8ABE17B448997413DB7A016E9BFA7B89A70EDE4KDO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A1196341E6803D8E7BE2C3480686C37059989B2FCAF07CB3B64630BBBF68D61349DAF2D8AAED7D418997413DB7A016E9BFA7B89A70EDE4KDO4N" TargetMode="External"/><Relationship Id="rId12" Type="http://schemas.openxmlformats.org/officeDocument/2006/relationships/hyperlink" Target="consultantplus://offline/ref=7EA1196341E6803D8E7BE2C3480686C37059989B2FCAF07CB3B64630BBBF68D61349DAF2D8ABE17A458997413DB7A016E9BFA7B89A70EDE4KDO4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A1196341E6803D8E7BE2C3480686C37059989B2FCAF07CB3B64630BBBF68D61349DAF2D8ABE07A458997413DB7A016E9BFA7B89A70EDE4KDO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1196341E6803D8E7BE2C3480686C37059989B2FCAF07CB3B64630BBBF68D61349DAF2D8AFE373478997413DB7A016E9BFA7B89A70EDE4KDO4N" TargetMode="External"/><Relationship Id="rId11" Type="http://schemas.openxmlformats.org/officeDocument/2006/relationships/hyperlink" Target="consultantplus://offline/ref=7EA1196341E6803D8E7BE2C3480686C37059989B2FCAF07CB3B64630BBBF68D61349DAF2D8ABE67C448997413DB7A016E9BFA7B89A70EDE4KDO4N" TargetMode="External"/><Relationship Id="rId5" Type="http://schemas.openxmlformats.org/officeDocument/2006/relationships/hyperlink" Target="consultantplus://offline/ref=7EA1196341E6803D8E7BE2C3480686C37059989B2FCAF07CB3B64630BBBF68D61349DAF2D8ADE5784B8997413DB7A016E9BFA7B89A70EDE4KDO4N" TargetMode="External"/><Relationship Id="rId15" Type="http://schemas.openxmlformats.org/officeDocument/2006/relationships/hyperlink" Target="consultantplus://offline/ref=7EA1196341E6803D8E7BE2C3480686C37059989B2FCAF07CB3B64630BBBF68D61349DAF2D8ABE17C448997413DB7A016E9BFA7B89A70EDE4KDO4N" TargetMode="External"/><Relationship Id="rId10" Type="http://schemas.openxmlformats.org/officeDocument/2006/relationships/hyperlink" Target="consultantplus://offline/ref=7EA1196341E6803D8E7BE2C3480686C37059989B2FCAF07CB3B64630BBBF68D61349DAF2D8ABE67F458997413DB7A016E9BFA7B89A70EDE4KDO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A1196341E6803D8E7BE2C3480686C37059989B2FCAF07CB3B64630BBBF68D61349DAF2D8ABE678458997413DB7A016E9BFA7B89A70EDE4KDO4N" TargetMode="External"/><Relationship Id="rId14" Type="http://schemas.openxmlformats.org/officeDocument/2006/relationships/hyperlink" Target="consultantplus://offline/ref=7EA1196341E6803D8E7BE2C3480686C37059989B2FCAF07CB3B64630BBBF68D61349DAF2D8ABE17F458997413DB7A016E9BFA7B89A70EDE4KD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17913</Words>
  <Characters>102105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Думанская</dc:creator>
  <cp:lastModifiedBy>Татьяна Б. Думанская</cp:lastModifiedBy>
  <cp:revision>2</cp:revision>
  <dcterms:created xsi:type="dcterms:W3CDTF">2023-08-24T08:38:00Z</dcterms:created>
  <dcterms:modified xsi:type="dcterms:W3CDTF">2023-08-24T08:38:00Z</dcterms:modified>
</cp:coreProperties>
</file>