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8"/>
      <w:bookmarkStart w:id="1" w:name="_ref_584780"/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7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CF3ADE" w:rsidRPr="00CF3ADE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CF3ADE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CF3ADE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Положение о комиссии </w:t>
      </w:r>
    </w:p>
    <w:p w:rsidR="004D198C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 поступлению и выбытию активов</w:t>
      </w:r>
      <w:bookmarkEnd w:id="0"/>
      <w:bookmarkEnd w:id="1"/>
    </w:p>
    <w:p w:rsidR="00CF3ADE" w:rsidRPr="004D198C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4D198C" w:rsidRPr="00CF3ADE" w:rsidRDefault="004D198C" w:rsidP="00A97A4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_1627500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2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ref_162750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поступлению и выбытию активов (далее - комиссия) утверждается ежегодно отдельным распорядительным актом руководителя.</w:t>
      </w:r>
      <w:bookmarkEnd w:id="3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ref_162750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4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ref_162750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квартал.</w:t>
      </w:r>
      <w:bookmarkEnd w:id="5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627504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рассмотрения комиссией представленных ей документов не должен превышать 14 календарных дней.</w:t>
      </w:r>
      <w:bookmarkEnd w:id="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ref_162750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комиссии правомочно при наличии не менее 2/3 ее состава.</w:t>
      </w:r>
      <w:bookmarkEnd w:id="7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62750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62750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9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62750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0"/>
    </w:p>
    <w:p w:rsidR="004D198C" w:rsidRPr="00A97A43" w:rsidRDefault="004D198C" w:rsidP="00A97A43">
      <w:pPr>
        <w:pStyle w:val="1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bookmarkStart w:id="11" w:name="_ref_1636341"/>
      <w:r w:rsidRPr="00A97A43">
        <w:rPr>
          <w:sz w:val="28"/>
        </w:rPr>
        <w:t>Принятие решений по поступлению активов</w:t>
      </w:r>
      <w:bookmarkEnd w:id="11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63634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поступления активов комиссия принимает решения по следующим вопросам:</w:t>
      </w:r>
      <w:bookmarkEnd w:id="12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принятие активов в случаях, прямо предусмотренных внутренними актами организации;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первоначальной стоимости и метода амортизации поступивших объектов нефинансовых активов;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63634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3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63634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14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63634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нефинансовых активов комиссия оформляет следующими первичными учетными документами:</w:t>
      </w:r>
      <w:bookmarkEnd w:id="15"/>
    </w:p>
    <w:p w:rsidR="006A3684" w:rsidRPr="008F6B02" w:rsidRDefault="006A3684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Решением о признании объектов нефинансовых активов (ф. 051044</w:t>
      </w:r>
      <w:r w:rsid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D198C" w:rsidRPr="008F6B02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 приеме-передаче объектов нефинансовых активов </w:t>
      </w:r>
      <w:hyperlink r:id="rId8" w:history="1">
        <w:r w:rsidRPr="008F6B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0504101)</w:t>
        </w:r>
      </w:hyperlink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8F6B02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Приходным ордером на приемку материальных ценностей (нефинансовых активов) </w:t>
      </w:r>
      <w:hyperlink r:id="rId9" w:history="1">
        <w:r w:rsidRPr="008F6B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0504207)</w:t>
        </w:r>
      </w:hyperlink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CF3ADE" w:rsidRDefault="003F4E1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приема-передачи объектов, полученных в личное пользование</w:t>
      </w:r>
      <w:r w:rsidR="00AD727A"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0510434)</w:t>
      </w:r>
      <w:r w:rsidR="004D198C"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63634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ref_163634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  <w:bookmarkEnd w:id="17"/>
    </w:p>
    <w:p w:rsidR="004D198C" w:rsidRPr="00A97A43" w:rsidRDefault="004D198C" w:rsidP="00A97A43">
      <w:pPr>
        <w:pStyle w:val="1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bookmarkStart w:id="18" w:name="_ref_1645186"/>
      <w:r w:rsidRPr="00A97A43">
        <w:rPr>
          <w:sz w:val="28"/>
        </w:rPr>
        <w:lastRenderedPageBreak/>
        <w:t>Принятие решений по выбытию (списанию) активов и списанию задолженности неплатежеспособных дебиторов</w:t>
      </w:r>
      <w:bookmarkEnd w:id="1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ref_164518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выбытия (списания) активов и задолженности комиссия принимает решения по следующим вопросам:</w:t>
      </w:r>
      <w:bookmarkEnd w:id="19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21);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частичной ликвидации (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основных средств и об определении стоимости выбывающей части актива при его частичной ликвидации;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пригодности дальнейшего использования имущества, возможности и эффективности его восстановления;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ref_164518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выбытии имущества принимается, если оно:</w:t>
      </w:r>
      <w:bookmarkEnd w:id="20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законодательством РФ.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ref_164518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списании имущества принимается комиссией после проведения следующих мероприятий:</w:t>
      </w:r>
      <w:bookmarkEnd w:id="21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документов, необходимых для принятия решения о списании имущества.</w:t>
      </w:r>
    </w:p>
    <w:p w:rsidR="004D198C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ref_164519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Выбытие (списание) нефинансовых активов оформляется следующими документами:</w:t>
      </w:r>
      <w:bookmarkEnd w:id="22"/>
    </w:p>
    <w:p w:rsidR="00DE0E26" w:rsidRPr="00DE0E26" w:rsidRDefault="00DE0E26" w:rsidP="00DE0E26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Решением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прекращении 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нефинансовых активов (ф. 051044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D198C" w:rsidRPr="00D645EA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объектов нефинансовых активов (кроме транспортных средств) </w:t>
      </w:r>
      <w:hyperlink r:id="rId10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0504104)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A742E5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транспортного </w:t>
      </w:r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hyperlink r:id="rId11" w:history="1"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0504105)</w:t>
        </w:r>
      </w:hyperlink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A742E5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мягкого и хозяйственного инвентаря </w:t>
      </w:r>
      <w:hyperlink r:id="rId12" w:history="1"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0504143)</w:t>
        </w:r>
      </w:hyperlink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1D7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материальных запасов </w:t>
      </w:r>
      <w:hyperlink r:id="rId13" w:history="1"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0504230)</w:t>
        </w:r>
      </w:hyperlink>
      <w:r w:rsidR="00E86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E861D7" w:rsidRPr="001D2760" w:rsidRDefault="00C445D6" w:rsidP="00E861D7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1D7" w:rsidRPr="001D2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приема-передачи объектов, полученных в личное пользование</w:t>
      </w:r>
      <w:r w:rsidR="001D2760" w:rsidRPr="001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0510434)</w:t>
      </w:r>
      <w:r w:rsidR="00E861D7" w:rsidRPr="001D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ref_1645192"/>
      <w:r w:rsidRPr="00A7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Оформленный комиссией акт о списании имущества</w:t>
      </w:r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утверждается руководителем.</w:t>
      </w:r>
      <w:bookmarkEnd w:id="23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ref_164519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4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ref_1654026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решений по вопросам обесценения активов</w:t>
      </w:r>
      <w:bookmarkEnd w:id="25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_ref_165402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2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_ref_165402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27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8" w:name="_ref_165402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2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ref_1654030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29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ref_165403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0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ref_165403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представление могут быть включены рекомендации комиссии по дальнейшему использованию имущества.</w:t>
      </w:r>
      <w:bookmarkEnd w:id="31"/>
    </w:p>
    <w:p w:rsidR="004D198C" w:rsidRPr="00013830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ref_165403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3" w:name="_docEnd_8"/>
      <w:bookmarkEnd w:id="32"/>
      <w:bookmarkEnd w:id="33"/>
    </w:p>
    <w:p w:rsidR="00911E12" w:rsidRPr="00013830" w:rsidRDefault="00911E12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830" w:rsidRPr="00345E04" w:rsidRDefault="00013830" w:rsidP="00A9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финансово-экономического управления</w:t>
      </w:r>
    </w:p>
    <w:p w:rsidR="00013830" w:rsidRPr="0029260E" w:rsidRDefault="00013830" w:rsidP="00A9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04">
        <w:rPr>
          <w:rFonts w:ascii="Times New Roman" w:hAnsi="Times New Roman" w:cs="Times New Roman"/>
          <w:bCs/>
          <w:iCs/>
          <w:sz w:val="28"/>
          <w:szCs w:val="28"/>
        </w:rPr>
        <w:t>(главн</w:t>
      </w:r>
      <w:r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 бухгалтер)</w:t>
      </w:r>
    </w:p>
    <w:p w:rsidR="00D645EA" w:rsidRPr="00D645EA" w:rsidRDefault="00911E12" w:rsidP="00A97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34" w:name="_GoBack"/>
      <w:bookmarkEnd w:id="34"/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М.Г. </w:t>
      </w:r>
      <w:proofErr w:type="spellStart"/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sectPr w:rsidR="00D645EA" w:rsidRPr="00D645EA" w:rsidSect="007E79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C"/>
    <w:rsid w:val="00013830"/>
    <w:rsid w:val="001D2760"/>
    <w:rsid w:val="0025265F"/>
    <w:rsid w:val="002D561D"/>
    <w:rsid w:val="003F4E1C"/>
    <w:rsid w:val="0043388D"/>
    <w:rsid w:val="00490E4C"/>
    <w:rsid w:val="004D198C"/>
    <w:rsid w:val="005C5EA7"/>
    <w:rsid w:val="005F4B84"/>
    <w:rsid w:val="006670B0"/>
    <w:rsid w:val="006A3684"/>
    <w:rsid w:val="007E79C6"/>
    <w:rsid w:val="00874EEE"/>
    <w:rsid w:val="008F6B02"/>
    <w:rsid w:val="00911E12"/>
    <w:rsid w:val="00927204"/>
    <w:rsid w:val="00992F57"/>
    <w:rsid w:val="009A35FE"/>
    <w:rsid w:val="00A742E5"/>
    <w:rsid w:val="00A93B1B"/>
    <w:rsid w:val="00A97A43"/>
    <w:rsid w:val="00AD727A"/>
    <w:rsid w:val="00B812EC"/>
    <w:rsid w:val="00B8634C"/>
    <w:rsid w:val="00BA14A8"/>
    <w:rsid w:val="00BA786C"/>
    <w:rsid w:val="00C445D6"/>
    <w:rsid w:val="00CF3ADE"/>
    <w:rsid w:val="00D645EA"/>
    <w:rsid w:val="00DE0E26"/>
    <w:rsid w:val="00E861D7"/>
    <w:rsid w:val="00EC08B4"/>
    <w:rsid w:val="00F66B09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98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198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198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198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198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198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198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198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198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9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19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19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19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19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19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98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198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198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198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198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198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198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198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198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9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19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19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19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19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19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13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2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1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16</cp:revision>
  <dcterms:created xsi:type="dcterms:W3CDTF">2023-03-20T12:58:00Z</dcterms:created>
  <dcterms:modified xsi:type="dcterms:W3CDTF">2023-08-24T07:27:00Z</dcterms:modified>
</cp:coreProperties>
</file>