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D9" w:rsidRP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bookmarkStart w:id="0" w:name="_title_10"/>
      <w:bookmarkStart w:id="1" w:name="_ref_1194896"/>
      <w:r w:rsidRPr="00275C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Приложение № 4</w:t>
      </w:r>
    </w:p>
    <w:p w:rsidR="00275CD9" w:rsidRP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275C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к Учетной политике</w:t>
      </w:r>
    </w:p>
    <w:p w:rsidR="00275CD9" w:rsidRP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275C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для целей бюджетного учета</w:t>
      </w:r>
    </w:p>
    <w:p w:rsid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p w:rsidR="00275CD9" w:rsidRP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p w:rsidR="00275CD9" w:rsidRDefault="00FE3A6E" w:rsidP="00FE3A6E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FE3A6E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 xml:space="preserve">Порядок </w:t>
      </w:r>
    </w:p>
    <w:p w:rsidR="00275CD9" w:rsidRDefault="00FE3A6E" w:rsidP="00FE3A6E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FE3A6E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 xml:space="preserve">передачи документов бухгалтерского учета и дел </w:t>
      </w:r>
    </w:p>
    <w:p w:rsidR="00275CD9" w:rsidRDefault="00FE3A6E" w:rsidP="00275CD9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FE3A6E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при смене руководителя, главного бухгалтера</w:t>
      </w:r>
      <w:bookmarkStart w:id="2" w:name="_ref_1406095"/>
      <w:bookmarkEnd w:id="0"/>
      <w:bookmarkEnd w:id="1"/>
    </w:p>
    <w:p w:rsidR="00275CD9" w:rsidRDefault="00275CD9" w:rsidP="00275CD9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275CD9" w:rsidRPr="00275CD9" w:rsidRDefault="00FE3A6E" w:rsidP="00275CD9">
      <w:pPr>
        <w:pStyle w:val="a3"/>
        <w:keepNext/>
        <w:keepLines/>
        <w:numPr>
          <w:ilvl w:val="0"/>
          <w:numId w:val="4"/>
        </w:numPr>
        <w:spacing w:before="120" w:after="300" w:line="240" w:lineRule="auto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27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передачи документов и дел</w:t>
      </w:r>
      <w:bookmarkStart w:id="3" w:name="_ref_1211593"/>
      <w:bookmarkEnd w:id="2"/>
    </w:p>
    <w:p w:rsidR="00275CD9" w:rsidRDefault="00275CD9" w:rsidP="00275CD9">
      <w:pPr>
        <w:pStyle w:val="a3"/>
        <w:spacing w:before="120" w:after="120"/>
        <w:ind w:left="0" w:firstLine="106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5CD9" w:rsidRDefault="00275CD9" w:rsidP="00275CD9">
      <w:pPr>
        <w:pStyle w:val="a3"/>
        <w:spacing w:before="120" w:after="120"/>
        <w:ind w:left="0" w:firstLine="106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FE3A6E"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передачи документов и дел является прекращение полномочий руководителя, приказ об освобождении от должности главного бухгалтера.</w:t>
      </w:r>
      <w:bookmarkStart w:id="4" w:name="_ref_1211594"/>
      <w:bookmarkEnd w:id="3"/>
    </w:p>
    <w:p w:rsidR="00121C66" w:rsidRDefault="00FE3A6E" w:rsidP="00121C66">
      <w:pPr>
        <w:pStyle w:val="a3"/>
        <w:spacing w:before="120" w:after="120"/>
        <w:ind w:left="0" w:firstLine="106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возникновении основания, названного в п. 1.1, издается </w:t>
      </w:r>
      <w:r w:rsidR="00275CD9"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 документов и дел. В нем указываются:</w:t>
      </w:r>
      <w:bookmarkEnd w:id="4"/>
    </w:p>
    <w:p w:rsidR="00FE3A6E" w:rsidRPr="00275CD9" w:rsidRDefault="00FE3A6E" w:rsidP="00121C66">
      <w:pPr>
        <w:pStyle w:val="a3"/>
        <w:spacing w:before="120" w:after="120"/>
        <w:ind w:left="0" w:firstLine="106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лицо, передающее документы и дела;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лицо, которому передаются документы и дела;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передачи документов и дел и время начала и предельный срок такой передачи;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состав комиссии, создаваемой для передачи документов и дел (далее - комиссия);</w:t>
      </w:r>
    </w:p>
    <w:p w:rsidR="00121C66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перечень имущества и обязательств, подлежащих инвентаризации, и состав инвентаризационной комиссии (если он отличается от состава комиссии, создаваемой для передачи документов и дел).</w:t>
      </w:r>
      <w:bookmarkStart w:id="5" w:name="_ref_1219929"/>
    </w:p>
    <w:p w:rsidR="00FE3A6E" w:rsidRPr="00121C66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комиссии при смене руководителя включается представитель органа, осуществляющего функции и полномочия учредителя.</w:t>
      </w:r>
      <w:bookmarkEnd w:id="5"/>
    </w:p>
    <w:p w:rsidR="00FE3A6E" w:rsidRPr="00275CD9" w:rsidRDefault="00FE3A6E" w:rsidP="00121C66">
      <w:pPr>
        <w:numPr>
          <w:ilvl w:val="1"/>
          <w:numId w:val="0"/>
        </w:numPr>
        <w:spacing w:before="120" w:after="120"/>
        <w:ind w:firstLine="113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ref_1228264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время участия в работе комиссии ее члены освобождаются от исполнения своих непосредственных должностных обязанностей, если иное не указано в приказе о передаче документов и дел.</w:t>
      </w:r>
      <w:bookmarkEnd w:id="6"/>
    </w:p>
    <w:p w:rsidR="00FE3A6E" w:rsidRPr="00121C66" w:rsidRDefault="00FE3A6E" w:rsidP="00121C66">
      <w:pPr>
        <w:pStyle w:val="a3"/>
        <w:numPr>
          <w:ilvl w:val="0"/>
          <w:numId w:val="4"/>
        </w:numPr>
        <w:spacing w:before="120" w:after="1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ref_1406096"/>
      <w:r w:rsidRPr="0012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передачи документов и дел</w:t>
      </w:r>
      <w:bookmarkEnd w:id="7"/>
    </w:p>
    <w:p w:rsidR="00FE3A6E" w:rsidRPr="00275CD9" w:rsidRDefault="00FE3A6E" w:rsidP="00121C66">
      <w:pPr>
        <w:numPr>
          <w:ilvl w:val="1"/>
          <w:numId w:val="0"/>
        </w:numPr>
        <w:spacing w:before="120" w:after="120"/>
        <w:ind w:firstLine="113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ref_1245096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Передача документов и дел начинается с проведения инвентаризации.</w:t>
      </w:r>
      <w:bookmarkEnd w:id="8"/>
    </w:p>
    <w:p w:rsidR="00FE3A6E" w:rsidRPr="00275CD9" w:rsidRDefault="00FE3A6E" w:rsidP="00121C66">
      <w:pPr>
        <w:numPr>
          <w:ilvl w:val="1"/>
          <w:numId w:val="0"/>
        </w:numPr>
        <w:spacing w:before="120" w:after="120"/>
        <w:ind w:firstLine="113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ref_1253449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Инвентаризации подлежит все имущество, которое закреплено за лицом, передающим дела и документы.</w:t>
      </w:r>
      <w:bookmarkEnd w:id="9"/>
    </w:p>
    <w:p w:rsidR="00FE3A6E" w:rsidRPr="00275CD9" w:rsidRDefault="00FE3A6E" w:rsidP="00121C66">
      <w:pPr>
        <w:numPr>
          <w:ilvl w:val="1"/>
          <w:numId w:val="0"/>
        </w:numPr>
        <w:spacing w:before="120" w:after="120"/>
        <w:ind w:firstLine="113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ref_1261802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инвентаризации и оформление ее результатов осуществляется в соответствии с Порядком проведения инвентаризации, приведенным в Приложении № </w:t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 w:fldLock="1"/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REF _ref_590961 \h \n \! </w:instrText>
      </w:r>
      <w:r w:rsidR="00275CD9"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\* MERGEFORMAT </w:instrText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Учетной политике.</w:t>
      </w:r>
      <w:bookmarkEnd w:id="10"/>
    </w:p>
    <w:p w:rsidR="00FE3A6E" w:rsidRPr="00275CD9" w:rsidRDefault="00FE3A6E" w:rsidP="00121C66">
      <w:pPr>
        <w:numPr>
          <w:ilvl w:val="1"/>
          <w:numId w:val="0"/>
        </w:numPr>
        <w:spacing w:before="120" w:after="120"/>
        <w:ind w:firstLine="113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ref_1270191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Непосредственно при передаче дел и документов осуществляются следующие действия:</w:t>
      </w:r>
      <w:bookmarkEnd w:id="11"/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передающее лицо в присутствии всех членов комиссии демонстрирует принимающему лицу все передаваемые документы, в том числе: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учредительные, регистрационные и иные документы;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лицензии, свидетельства, патенты и пр.;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учетной политики;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бюджетную и налоговую отчетность;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регистрацию прав на недвижимое имущество, документы о регистрации (постановке на учет) транспортных средств;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ревизий и проверок;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план-график закупок;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бланки строгой отчетности;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о недостачах и хищениях, переданные и не переданные в правоохранительные органы;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регистры бухгалтерского учета: книги, оборотные ведомости, карточки, журналы операций и пр.;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регистры налогового учета;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договоры с контрагентами;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сверки расчетов с налоговыми органами, контрагентами;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(сводные) учетные документы;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книгу покупок, книгу продаж, журналы регистрации счетов-фактур;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по инвентаризации имущества и обязательств, в том числе акты инвентаризации, инвентаризационные описи, сличительные ведомости;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передающее лицо в присутствии всех членов комиссии передает принимающему лицу кл</w:t>
      </w:r>
      <w:r w:rsidR="00B9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ючи от сейфов, печати и штампы 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:rsidR="00FE3A6E" w:rsidRPr="00275CD9" w:rsidRDefault="00FE3A6E" w:rsidP="00121C66">
      <w:pPr>
        <w:spacing w:before="120" w:after="12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необходимости передающее лицо дает пояснения по любому из передаваемых (демонстрируемых в процессе передачи)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:rsidR="00FE3A6E" w:rsidRPr="00275CD9" w:rsidRDefault="00FE3A6E" w:rsidP="00121C66">
      <w:pPr>
        <w:numPr>
          <w:ilvl w:val="1"/>
          <w:numId w:val="0"/>
        </w:numPr>
        <w:spacing w:before="120" w:after="120"/>
        <w:ind w:firstLine="113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ref_1312449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передачи дел и документов составляется акт по форме, приведенной в приложении к настоящему Порядку.</w:t>
      </w:r>
      <w:bookmarkEnd w:id="12"/>
    </w:p>
    <w:p w:rsidR="00FE3A6E" w:rsidRPr="00275CD9" w:rsidRDefault="00FE3A6E" w:rsidP="00121C66">
      <w:pPr>
        <w:numPr>
          <w:ilvl w:val="1"/>
          <w:numId w:val="0"/>
        </w:numPr>
        <w:spacing w:before="120" w:after="120"/>
        <w:ind w:firstLine="113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ref_1304010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акте отражается каждое действие, осуществленное при передаче, а также все документы, которые были переданы (продемонстрированы) в процессе передачи.</w:t>
      </w:r>
      <w:bookmarkEnd w:id="13"/>
    </w:p>
    <w:p w:rsidR="00FE3A6E" w:rsidRPr="00275CD9" w:rsidRDefault="00FE3A6E" w:rsidP="00121C66">
      <w:pPr>
        <w:numPr>
          <w:ilvl w:val="1"/>
          <w:numId w:val="0"/>
        </w:numPr>
        <w:spacing w:before="120" w:after="120"/>
        <w:ind w:firstLine="113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ref_1312450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акте отражаются все существенные недостатки и нарушения в организации работы по ведению учета, выявленные в процессе передачи документов и дел.</w:t>
      </w:r>
      <w:bookmarkEnd w:id="14"/>
    </w:p>
    <w:p w:rsidR="00FE3A6E" w:rsidRPr="00275CD9" w:rsidRDefault="00FE3A6E" w:rsidP="00121C66">
      <w:pPr>
        <w:numPr>
          <w:ilvl w:val="1"/>
          <w:numId w:val="0"/>
        </w:numPr>
        <w:spacing w:before="120" w:after="120"/>
        <w:ind w:firstLine="113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_ref_1320889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составляется в двух экземплярах (для передающего и принимающего), подписывается передающим лицом, принимающим лицом и всеми членами комиссии. Отказ от подписания акта не допускается.</w:t>
      </w:r>
      <w:bookmarkEnd w:id="15"/>
    </w:p>
    <w:p w:rsidR="001B233A" w:rsidRDefault="00FE3A6E" w:rsidP="00121C66">
      <w:pPr>
        <w:numPr>
          <w:ilvl w:val="1"/>
          <w:numId w:val="0"/>
        </w:numPr>
        <w:spacing w:before="120" w:after="120"/>
        <w:ind w:firstLine="99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_ref_1329328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излагаются в самом акте, а при их значительном объеме - на отдельном листе. В последнем случае при подписании делается отметка "Дополнения (примечания, рекомендации, предложения) прилагаются".</w:t>
      </w:r>
      <w:bookmarkEnd w:id="16"/>
    </w:p>
    <w:p w:rsidR="001B233A" w:rsidRDefault="001B233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121C66" w:rsidRDefault="00FE3A6E" w:rsidP="00FE3A6E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B233A" w:rsidRDefault="00FE3A6E" w:rsidP="00FE3A6E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передачи документов</w:t>
      </w:r>
    </w:p>
    <w:p w:rsidR="00FE3A6E" w:rsidRPr="00275CD9" w:rsidRDefault="00FE3A6E" w:rsidP="00FE3A6E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и дел</w:t>
      </w:r>
    </w:p>
    <w:p w:rsidR="00FE3A6E" w:rsidRPr="00275CD9" w:rsidRDefault="00FE3A6E" w:rsidP="00FE3A6E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(наименование организации)      </w:t>
      </w:r>
    </w:p>
    <w:p w:rsidR="00FE3A6E" w:rsidRPr="00275CD9" w:rsidRDefault="00FE3A6E" w:rsidP="00FE3A6E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FE3A6E" w:rsidRPr="00275CD9" w:rsidRDefault="00FE3A6E" w:rsidP="00FE3A6E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документов и дел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1"/>
        <w:gridCol w:w="3504"/>
      </w:tblGrid>
      <w:tr w:rsidR="00FE3A6E" w:rsidRPr="00275CD9" w:rsidTr="00C5561E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       (место подписания акта)       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      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                    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      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сдающий документы и дела,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принимающий документы и дела,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комиссии, созданной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proofErr w:type="gramStart"/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  (</w:t>
      </w:r>
      <w:proofErr w:type="gramEnd"/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 документа – приказ, распоряжение и т.п.)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   (должность </w:t>
      </w:r>
      <w:proofErr w:type="gramStart"/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руководителя)   </w:t>
      </w:r>
      <w:proofErr w:type="gramEnd"/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№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председатель комиссии,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член комиссии,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член комиссии,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 органа, осуществляющего функции и полномочия учредителя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о том, что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(должность, фамилия, инициалы сдающего в творительном падеже)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(должность, фамилия, инициалы принимающего в дательном падеже)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Следующие документы и сведения: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5670"/>
        <w:gridCol w:w="3711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переданных документов и сведений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Следующая информация в электронном виде: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5670"/>
        <w:gridCol w:w="3711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переданной информации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электронном виде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Следующие электронные носители, необходимые для работы: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5670"/>
        <w:gridCol w:w="3711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электронных носителей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Ключи от сейфов: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(точное описание сейфов и мест их расположения)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Следующие печати и штампы: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5670"/>
        <w:gridCol w:w="3711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печатей и штампов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Следующие чековые книжки: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5670"/>
        <w:gridCol w:w="3711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учреждения, выдавшего чековую книжку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Номера неиспользованных чеков в чековой книжке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Доведена следующая информация о проблемах, нерешенных делах, возможных или имеющих место претензиях контролирующих органов и иных аналогичных вопросах: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передачи документов и дел выявлены следующие существенные недостатки и нарушения в организации работы по ведению учета: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Передающим лицом даны следующие пояснения: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(примечания, рекомендации, предложения):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акту: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составивших акт: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 органа, осуществляющего функции и полномочия учредителя: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последнего листа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акте пронумеровано, прошнуровано и заверено печатью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(должность председателя комиссии)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bookmarkStart w:id="17" w:name="_docEnd_10"/>
      <w:bookmarkEnd w:id="17"/>
    </w:p>
    <w:p w:rsidR="00FA4843" w:rsidRDefault="00FA4843">
      <w:pPr>
        <w:rPr>
          <w:rFonts w:ascii="Times New Roman" w:hAnsi="Times New Roman" w:cs="Times New Roman"/>
          <w:sz w:val="28"/>
          <w:szCs w:val="28"/>
        </w:rPr>
      </w:pPr>
    </w:p>
    <w:p w:rsidR="00B947D3" w:rsidRPr="00345E04" w:rsidRDefault="00B947D3" w:rsidP="00B947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8" w:name="_GoBack"/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 </w:t>
      </w:r>
      <w:r w:rsidR="00DB4F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финансово-экономического управления</w:t>
      </w:r>
    </w:p>
    <w:p w:rsidR="00B947D3" w:rsidRPr="0029260E" w:rsidRDefault="00B947D3" w:rsidP="00B947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(главн</w:t>
      </w:r>
      <w:r w:rsidR="00DB4F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</w:t>
      </w: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бухгалтер)</w:t>
      </w:r>
    </w:p>
    <w:bookmarkEnd w:id="18"/>
    <w:p w:rsidR="00121C66" w:rsidRPr="00275CD9" w:rsidRDefault="00B947D3" w:rsidP="00B94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 внутренней службы</w:t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М.Г. </w:t>
      </w:r>
      <w:proofErr w:type="spellStart"/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Кусова</w:t>
      </w:r>
      <w:proofErr w:type="spellEnd"/>
    </w:p>
    <w:sectPr w:rsidR="00121C66" w:rsidRPr="00275CD9" w:rsidSect="007E79C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27E2C"/>
    <w:multiLevelType w:val="hybridMultilevel"/>
    <w:tmpl w:val="41A23486"/>
    <w:lvl w:ilvl="0" w:tplc="8C38D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B71E1E"/>
    <w:multiLevelType w:val="hybridMultilevel"/>
    <w:tmpl w:val="334654B0"/>
    <w:lvl w:ilvl="0" w:tplc="D9D42F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6E"/>
    <w:rsid w:val="00030267"/>
    <w:rsid w:val="00121C66"/>
    <w:rsid w:val="001B233A"/>
    <w:rsid w:val="00275CD9"/>
    <w:rsid w:val="002B406C"/>
    <w:rsid w:val="00366767"/>
    <w:rsid w:val="0043388D"/>
    <w:rsid w:val="005F4B84"/>
    <w:rsid w:val="006670B0"/>
    <w:rsid w:val="007E79C6"/>
    <w:rsid w:val="00927204"/>
    <w:rsid w:val="00A93B1B"/>
    <w:rsid w:val="00B23B3D"/>
    <w:rsid w:val="00B545D4"/>
    <w:rsid w:val="00B947D3"/>
    <w:rsid w:val="00BA786C"/>
    <w:rsid w:val="00DB4F50"/>
    <w:rsid w:val="00F66B09"/>
    <w:rsid w:val="00FA4843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7D559-4C06-4A6C-B350-A90944A1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A6E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E3A6E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3A6E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3A6E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3A6E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E3A6E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3A6E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3A6E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3A6E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A6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A6E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A6E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A6E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3A6E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3A6E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3A6E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3A6E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3A6E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3">
    <w:name w:val="List Paragraph"/>
    <w:basedOn w:val="a"/>
    <w:uiPriority w:val="34"/>
    <w:qFormat/>
    <w:rsid w:val="0027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Степанович</dc:creator>
  <cp:lastModifiedBy>Татьяна Б. Думанская</cp:lastModifiedBy>
  <cp:revision>3</cp:revision>
  <dcterms:created xsi:type="dcterms:W3CDTF">2022-03-03T09:34:00Z</dcterms:created>
  <dcterms:modified xsi:type="dcterms:W3CDTF">2022-03-03T09:36:00Z</dcterms:modified>
</cp:coreProperties>
</file>